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AD" w:rsidRDefault="000406AD" w:rsidP="0004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6AD" w:rsidRPr="000406AD" w:rsidRDefault="000406AD" w:rsidP="000406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 В переводе с английского языка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 означает «мешок историй». 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 – это своего рода комплект, сопутствующих, взаимосвязанных и взаимодополняющих материалов, направленных на развитие интереса к чтению, способствующих всестороннему развитию личности детей. Работа по внедрению технологии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 проводится в несколько этапов. </w:t>
      </w:r>
      <w:r w:rsidRPr="000406AD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1. Определяется произведение детской художественной литературы, которому посвящается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». В 2014 года – это должно быть произведение английских писателей. Критерии отбора книги: серьезное художественное произведение, качественные иллюстрации, произведение удобное для громкого чтения, доступный и интересный уровень книги для детского восприятия, любимая книга детей, книга, рекомендуемая родителями (педагогами, книжными магазинами).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2. Подготавливается мешок</w:t>
      </w:r>
      <w:r>
        <w:rPr>
          <w:rFonts w:ascii="Times New Roman" w:hAnsi="Times New Roman" w:cs="Times New Roman"/>
          <w:sz w:val="24"/>
          <w:szCs w:val="24"/>
        </w:rPr>
        <w:t xml:space="preserve"> или коробка,</w:t>
      </w:r>
      <w:r w:rsidRPr="000406AD">
        <w:rPr>
          <w:rFonts w:ascii="Times New Roman" w:hAnsi="Times New Roman" w:cs="Times New Roman"/>
          <w:sz w:val="24"/>
          <w:szCs w:val="24"/>
        </w:rPr>
        <w:t xml:space="preserve"> для комплекта материалов. Удачной формой работой будет предварительное проведение мастер-класса с читателями по изготовлению «Волшебного мешка». В этом случае впоследствии дети будут с повышенной мотивацией участвовать в последующих мероприятиях, связанных с продуктом их деятельности. Возможные варианты: мастер-класс по украшению мешка пуговицами, бисером можно вышивать имена детей, участвующих в мастер-классе, приклеить к мешку бумажные элементы, использовать роспись по ткани и др. Возможно также использование готового мешка, без предваряющего мастер-класса.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 3. Подбираются остальные компоненты для комплекта: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игрушки (мягкие, от «киндер-сюрпризов», резиновые фигурки, пальчиковые и перчаточные куклы, маски и пр.), являющиеся прообразами героев выбранного произведения;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научно-популярная книга на тему, близкую к художественному произведению (например, к книге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 - энциклопедия животных);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аудиокнига по выбранному произведению;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DVD-диск с мультфильмом/сказкой по произведению (при наличии).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При желании также подбираются другие игровые компоненты: игровые маты, природные материалы и пр. При выборе и изготовлении игрушек, соблюдайте меры предосторожности: не пришивайте на мягкие игрушки пластиковые глаза; не включайте в 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 слишком маленькие детали, которые можно быстро проглотить; используйте безопасные наполнители для игрушек; используйте только Гостовские материалы; прикрепите к 2 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сторисекам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 предостерегающие ярлычки, например, «Это не игрушка. Детям до 3-х лет не рекомендуется». Возможно, проведение предваряющих мастер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06AD">
        <w:rPr>
          <w:rFonts w:ascii="Times New Roman" w:hAnsi="Times New Roman" w:cs="Times New Roman"/>
          <w:sz w:val="24"/>
          <w:szCs w:val="24"/>
        </w:rPr>
        <w:t>классов по изготовлению игрушек, декораций к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сторисекам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 с читателями.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4. Разрабатываются литературные игры, задачами которых должны стать: расширение кругозора, развитие лексикона, навыков осмысленного чтения, связной речи в форме формирования навыков обсуждения художественного произведения, социальных навыков, самоуверенности. Например, литературными играми могут стать: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AD">
        <w:rPr>
          <w:rFonts w:ascii="Times New Roman" w:hAnsi="Times New Roman" w:cs="Times New Roman"/>
          <w:sz w:val="24"/>
          <w:szCs w:val="24"/>
        </w:rPr>
        <w:t xml:space="preserve">«Режиссерская версия» - детям предлагается устно/письменно составить краткий сценарий фильма по книге, незначительно изменив ее содержание;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AD">
        <w:rPr>
          <w:rFonts w:ascii="Times New Roman" w:hAnsi="Times New Roman" w:cs="Times New Roman"/>
          <w:sz w:val="24"/>
          <w:szCs w:val="24"/>
        </w:rPr>
        <w:t xml:space="preserve">«Допиши рассказ» - необходимо сочинить продолжение к книге;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AD">
        <w:rPr>
          <w:rFonts w:ascii="Times New Roman" w:hAnsi="Times New Roman" w:cs="Times New Roman"/>
          <w:sz w:val="24"/>
          <w:szCs w:val="24"/>
        </w:rPr>
        <w:t xml:space="preserve">«Крокодил» - с помощью мимики и пантомимики изобразить героев произведения;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406AD">
        <w:rPr>
          <w:rFonts w:ascii="Times New Roman" w:hAnsi="Times New Roman" w:cs="Times New Roman"/>
          <w:sz w:val="24"/>
          <w:szCs w:val="24"/>
        </w:rPr>
        <w:t xml:space="preserve">«Найди пословицу» - подбор пословиц, иллюстрирующих мораль произведения;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AD">
        <w:rPr>
          <w:rFonts w:ascii="Times New Roman" w:hAnsi="Times New Roman" w:cs="Times New Roman"/>
          <w:sz w:val="24"/>
          <w:szCs w:val="24"/>
        </w:rPr>
        <w:t>«История слов» - работа со слов</w:t>
      </w:r>
      <w:r>
        <w:rPr>
          <w:rFonts w:ascii="Times New Roman" w:hAnsi="Times New Roman" w:cs="Times New Roman"/>
          <w:sz w:val="24"/>
          <w:szCs w:val="24"/>
        </w:rPr>
        <w:t>арями по объяснению новых слов.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Наконец, возможны организация сюжетно-ролевых игр по мотивам произведения, проведение викторины, использование настольных игр по мотивам книги.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В итоге в каждом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сторисеке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 должно содержаться не менее 3 разнотипных литературных игр. Все игры необходимо соотнести с книгой.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5. Разрабатываются «Шпаргалки для взрослых» (родителей, педагогов). В виде малых печатных форм подготавливаются: списки дополнительной литературы; варианты художественной книги (разных издательств, с разными типами иллюстраций); примеры вопросов для беседы по книге; биография писателя-автора книги в интересных фактах; рекомендации по организации процесса чтения. Предлагаются домашние задания к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06AD">
        <w:rPr>
          <w:rFonts w:ascii="Times New Roman" w:hAnsi="Times New Roman" w:cs="Times New Roman"/>
          <w:sz w:val="24"/>
          <w:szCs w:val="24"/>
        </w:rPr>
        <w:t>популярной книге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сторисека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», например, создание коллажа из газетных или журнальных картинок, соответствующих тематике книги.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6. Красочно оформляется опись готового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сторисека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406AD" w:rsidRPr="000406AD" w:rsidRDefault="000406AD" w:rsidP="000406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06AD">
        <w:rPr>
          <w:rFonts w:ascii="Times New Roman" w:hAnsi="Times New Roman" w:cs="Times New Roman"/>
          <w:b/>
          <w:sz w:val="24"/>
          <w:szCs w:val="24"/>
        </w:rPr>
        <w:t>Этап продвижения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 На этом этапе подготавливаются анонсы мероприятий по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сторисекам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6AD">
        <w:rPr>
          <w:rFonts w:ascii="Times New Roman" w:hAnsi="Times New Roman" w:cs="Times New Roman"/>
          <w:sz w:val="24"/>
          <w:szCs w:val="24"/>
        </w:rPr>
        <w:t xml:space="preserve">приглашаются родители и педагоги для «вводной беседы»;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6AD">
        <w:rPr>
          <w:rFonts w:ascii="Times New Roman" w:hAnsi="Times New Roman" w:cs="Times New Roman"/>
          <w:sz w:val="24"/>
          <w:szCs w:val="24"/>
        </w:rPr>
        <w:t xml:space="preserve">раздаются рекламные буклеты и листовки, осуществляется электронная рассылка пользователям библиотеки.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Организуются договорные отношения с волонтерами по демонстрации «</w:t>
      </w:r>
      <w:proofErr w:type="spellStart"/>
      <w:r w:rsidRPr="000406AD">
        <w:rPr>
          <w:rFonts w:ascii="Times New Roman" w:hAnsi="Times New Roman" w:cs="Times New Roman"/>
          <w:sz w:val="24"/>
          <w:szCs w:val="24"/>
        </w:rPr>
        <w:t>сторисеков</w:t>
      </w:r>
      <w:proofErr w:type="spellEnd"/>
      <w:r w:rsidRPr="000406AD">
        <w:rPr>
          <w:rFonts w:ascii="Times New Roman" w:hAnsi="Times New Roman" w:cs="Times New Roman"/>
          <w:sz w:val="24"/>
          <w:szCs w:val="24"/>
        </w:rPr>
        <w:t>» библиот</w:t>
      </w:r>
      <w:r>
        <w:rPr>
          <w:rFonts w:ascii="Times New Roman" w:hAnsi="Times New Roman" w:cs="Times New Roman"/>
          <w:sz w:val="24"/>
          <w:szCs w:val="24"/>
        </w:rPr>
        <w:t xml:space="preserve">еки на открытых пространствах. </w:t>
      </w:r>
    </w:p>
    <w:p w:rsidR="000406AD" w:rsidRPr="000406AD" w:rsidRDefault="000406AD" w:rsidP="000406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 </w:t>
      </w:r>
      <w:r w:rsidRPr="000406AD">
        <w:rPr>
          <w:rFonts w:ascii="Times New Roman" w:hAnsi="Times New Roman" w:cs="Times New Roman"/>
          <w:b/>
          <w:sz w:val="24"/>
          <w:szCs w:val="24"/>
        </w:rPr>
        <w:t xml:space="preserve">Основной этап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Работа с художественным произведением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Работа с книгой предполагает громкие чтения в группе детей.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Организовывайте диалог до, во время и после прочтения книги. Обсудите с детьми: Как будем держать книгу, чтобы удобно было рассматривать иллюстрации? Кто/ что вам больше всего нравится в книге? Случалось ли с вами что-нибудь подобное тому, что произошло в книге? Расскажите. Какие слова/события повторялись в книге? Используйте и другие вопросы.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При помощи игрушек разыграйте содержание книги (сами или вместе с детьми) во время чтения книги или после.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Иногда просите детей следить пальцем по тексту во время вашего чтения (для этой работы раздайте детям одинаковые экземпляры книги).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Проведите игру с элементами театрализации, где героями могут быть игрушки или сами дети, стимулируйте детей к проигрыванию сюжетов книги.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Попросите детей подавать вам нужные реквизиты во время чтения.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Поговорите о реквизитах, спросите детей, кому они принадлежат, как и когда нужно их использовать.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Заостряйте внимание на буквах. Спрашивайте детей, с каких букв (звуков) начинаются конкретные слова.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Почитайте книгу по ролям. Заострите внимание на навыках: изменения скорости чтения, интонации, тембра голоса и пр.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Работа с научно-популярной книгой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 xml:space="preserve"> </w:t>
      </w: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Развивая связную речь и коммуникативные навыки детей, а также способность к программированию самостоятельных высказываний, предложите детям поделиться своими впечатлениями о названии, обложки, иллюстрациях книги.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Прочитайте часть книги и спросите детей, что они смогли понять. Попросите рассказать о своих знаниях по теме. </w:t>
      </w:r>
    </w:p>
    <w:p w:rsidR="000406AD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Выпишите понравившиеся детям факты, красиво оформите их и раздайте родителям, чтобы они развесили их на приметных местах в доме. </w:t>
      </w:r>
    </w:p>
    <w:p w:rsidR="007B3F7F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Составьте с детьми список вопросов, на которые хотелось бы, чтобы ответили их друзья </w:t>
      </w:r>
    </w:p>
    <w:p w:rsidR="007B3F7F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6AD">
        <w:rPr>
          <w:rFonts w:ascii="Times New Roman" w:hAnsi="Times New Roman" w:cs="Times New Roman"/>
          <w:sz w:val="24"/>
          <w:szCs w:val="24"/>
        </w:rPr>
        <w:t xml:space="preserve"> Используйте другие формы работы с научно-популярными изданиями. </w:t>
      </w:r>
    </w:p>
    <w:p w:rsidR="007B3F7F" w:rsidRDefault="000406AD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6AD">
        <w:rPr>
          <w:rFonts w:ascii="Times New Roman" w:hAnsi="Times New Roman" w:cs="Times New Roman"/>
          <w:sz w:val="24"/>
          <w:szCs w:val="24"/>
        </w:rPr>
        <w:t>Работа с аудиокнигой</w:t>
      </w:r>
      <w:r w:rsidR="007B3F7F">
        <w:rPr>
          <w:rFonts w:ascii="Times New Roman" w:hAnsi="Times New Roman" w:cs="Times New Roman"/>
          <w:sz w:val="24"/>
          <w:szCs w:val="24"/>
        </w:rPr>
        <w:t xml:space="preserve">: </w:t>
      </w:r>
      <w:r w:rsidRPr="000406AD">
        <w:rPr>
          <w:rFonts w:ascii="Times New Roman" w:hAnsi="Times New Roman" w:cs="Times New Roman"/>
          <w:sz w:val="24"/>
          <w:szCs w:val="24"/>
        </w:rPr>
        <w:t xml:space="preserve"> Организуйте коллективное прослушивание аудиокниги с одновременным/предваряющим/завершающим комментируемым рисованием, мастер-классом по изготовлению закладки, новой обложки к книге и пр. </w:t>
      </w:r>
    </w:p>
    <w:p w:rsidR="007B3F7F" w:rsidRPr="007B3F7F" w:rsidRDefault="000406AD" w:rsidP="000406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3F7F">
        <w:rPr>
          <w:rFonts w:ascii="Times New Roman" w:hAnsi="Times New Roman" w:cs="Times New Roman"/>
          <w:b/>
          <w:sz w:val="24"/>
          <w:szCs w:val="24"/>
        </w:rPr>
        <w:t xml:space="preserve">Завершающий этап </w:t>
      </w:r>
    </w:p>
    <w:p w:rsidR="00C95337" w:rsidRPr="000406AD" w:rsidRDefault="007B3F7F" w:rsidP="000406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произведения, театрализованное представление.</w:t>
      </w:r>
    </w:p>
    <w:sectPr w:rsidR="00C95337" w:rsidRPr="000406AD" w:rsidSect="00040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6AD"/>
    <w:rsid w:val="000406AD"/>
    <w:rsid w:val="00296D38"/>
    <w:rsid w:val="00693C37"/>
    <w:rsid w:val="006E316E"/>
    <w:rsid w:val="007B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2019-11-25T10:08:00Z</dcterms:created>
  <dcterms:modified xsi:type="dcterms:W3CDTF">2019-11-25T10:21:00Z</dcterms:modified>
</cp:coreProperties>
</file>